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Анализ районного информационно-методического центра, 1 полугодие 2018-2019 учебный год методист С.В. Христенко</w:t>
      </w:r>
    </w:p>
    <w:p>
      <w:pPr>
        <w:pStyle w:val="ListParagraph"/>
        <w:ind w:left="0" w:right="0" w:hanging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8"/>
          <w:szCs w:val="28"/>
        </w:rPr>
        <w:t>1. Кадровый состав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  <w:u w:val="single"/>
        </w:rPr>
        <w:t>1. Образование  педагогов по предметам в районе:</w:t>
      </w:r>
    </w:p>
    <w:tbl>
      <w:tblPr>
        <w:tblW w:w="10038" w:type="dxa"/>
        <w:jc w:val="left"/>
        <w:tblInd w:w="-43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2845"/>
        <w:gridCol w:w="1298"/>
        <w:gridCol w:w="931"/>
        <w:gridCol w:w="1290"/>
        <w:gridCol w:w="1"/>
        <w:gridCol w:w="7"/>
        <w:gridCol w:w="1290"/>
        <w:gridCol w:w="1"/>
        <w:gridCol w:w="929"/>
        <w:gridCol w:w="1445"/>
      </w:tblGrid>
      <w:tr>
        <w:trPr/>
        <w:tc>
          <w:tcPr>
            <w:tcW w:w="28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Предмет/</w:t>
              <w:br/>
              <w:t>категория работников</w:t>
            </w:r>
          </w:p>
        </w:tc>
        <w:tc>
          <w:tcPr>
            <w:tcW w:w="352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2017-2018</w:t>
            </w:r>
          </w:p>
        </w:tc>
        <w:tc>
          <w:tcPr>
            <w:tcW w:w="366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2018-20119уч.г.</w:t>
            </w:r>
          </w:p>
        </w:tc>
      </w:tr>
      <w:tr>
        <w:trPr>
          <w:trHeight w:val="135" w:hRule="atLeast"/>
        </w:trPr>
        <w:tc>
          <w:tcPr>
            <w:tcW w:w="28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</w:r>
          </w:p>
        </w:tc>
        <w:tc>
          <w:tcPr>
            <w:tcW w:w="1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педагогов работников</w:t>
            </w:r>
          </w:p>
        </w:tc>
        <w:tc>
          <w:tcPr>
            <w:tcW w:w="222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уровень образования педагогов</w:t>
            </w:r>
          </w:p>
        </w:tc>
        <w:tc>
          <w:tcPr>
            <w:tcW w:w="1298" w:type="dxa"/>
            <w:gridSpan w:val="3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педагогов работников</w:t>
            </w:r>
          </w:p>
        </w:tc>
        <w:tc>
          <w:tcPr>
            <w:tcW w:w="237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уровень образования педагогов</w:t>
            </w:r>
          </w:p>
        </w:tc>
      </w:tr>
      <w:tr>
        <w:trPr>
          <w:trHeight w:val="135" w:hRule="atLeast"/>
        </w:trPr>
        <w:tc>
          <w:tcPr>
            <w:tcW w:w="284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</w:r>
          </w:p>
        </w:tc>
        <w:tc>
          <w:tcPr>
            <w:tcW w:w="1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высшее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средне-специальное</w:t>
            </w:r>
          </w:p>
        </w:tc>
        <w:tc>
          <w:tcPr>
            <w:tcW w:w="1298" w:type="dxa"/>
            <w:gridSpan w:val="3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высшее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средне-специальное</w:t>
            </w:r>
          </w:p>
        </w:tc>
      </w:tr>
      <w:tr>
        <w:trPr>
          <w:trHeight w:val="135" w:hRule="atLeast"/>
        </w:trPr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</w:tr>
      <w:tr>
        <w:trPr>
          <w:trHeight w:val="135" w:hRule="atLeast"/>
        </w:trPr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</w:tr>
      <w:tr>
        <w:trPr>
          <w:trHeight w:val="135" w:hRule="atLeast"/>
        </w:trPr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208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45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163</w:t>
            </w:r>
          </w:p>
        </w:tc>
        <w:tc>
          <w:tcPr>
            <w:tcW w:w="1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163</w:t>
            </w:r>
          </w:p>
        </w:tc>
      </w:tr>
      <w:tr>
        <w:trPr>
          <w:trHeight w:val="135" w:hRule="atLeast"/>
        </w:trPr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1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</w:tr>
      <w:tr>
        <w:trPr>
          <w:trHeight w:val="135" w:hRule="atLeast"/>
        </w:trPr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инструктор физической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</w:t>
            </w:r>
          </w:p>
        </w:tc>
      </w:tr>
      <w:tr>
        <w:trPr>
          <w:trHeight w:val="135" w:hRule="atLeast"/>
        </w:trPr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>
        <w:trPr>
          <w:trHeight w:val="135" w:hRule="atLeast"/>
        </w:trPr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>
        <w:trPr>
          <w:trHeight w:val="135" w:hRule="atLeast"/>
        </w:trPr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 дополнительного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1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>
        <w:trPr>
          <w:trHeight w:val="135" w:hRule="atLeast"/>
        </w:trPr>
        <w:tc>
          <w:tcPr>
            <w:tcW w:w="28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ИТОГО по ДОУ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297</w:t>
            </w:r>
          </w:p>
        </w:tc>
        <w:tc>
          <w:tcPr>
            <w:tcW w:w="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94</w:t>
            </w:r>
          </w:p>
        </w:tc>
        <w:tc>
          <w:tcPr>
            <w:tcW w:w="12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203</w:t>
            </w:r>
          </w:p>
        </w:tc>
        <w:tc>
          <w:tcPr>
            <w:tcW w:w="129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282</w:t>
            </w: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79</w:t>
            </w:r>
          </w:p>
        </w:tc>
        <w:tc>
          <w:tcPr>
            <w:tcW w:w="1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203</w:t>
            </w:r>
          </w:p>
        </w:tc>
      </w:tr>
    </w:tbl>
    <w:p>
      <w:pPr>
        <w:pStyle w:val="ListParagraph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sz w:val="24"/>
          <w:szCs w:val="24"/>
          <w:u w:val="single"/>
        </w:rPr>
        <w:t>Исполняющие обязанности заведующих ДОО №  24, ООШ 21 директор школы.</w:t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  <w:u w:val="single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  <w:u w:val="single"/>
        </w:rPr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  <w:u w:val="single"/>
        </w:rPr>
        <w:t>2. Стаж работы педагогов по предметам в районе.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:</w:t>
      </w:r>
    </w:p>
    <w:tbl>
      <w:tblPr>
        <w:tblW w:w="10270" w:type="dxa"/>
        <w:jc w:val="left"/>
        <w:tblInd w:w="-46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1485"/>
        <w:gridCol w:w="787"/>
        <w:gridCol w:w="630"/>
        <w:gridCol w:w="510"/>
        <w:gridCol w:w="555"/>
        <w:gridCol w:w="585"/>
        <w:gridCol w:w="555"/>
        <w:gridCol w:w="690"/>
        <w:gridCol w:w="5"/>
        <w:gridCol w:w="673"/>
        <w:gridCol w:w="570"/>
        <w:gridCol w:w="615"/>
        <w:gridCol w:w="628"/>
        <w:gridCol w:w="570"/>
        <w:gridCol w:w="629"/>
        <w:gridCol w:w="783"/>
      </w:tblGrid>
      <w:tr>
        <w:trPr/>
        <w:tc>
          <w:tcPr>
            <w:tcW w:w="580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2017-2018 уч.г.</w:t>
            </w:r>
          </w:p>
        </w:tc>
        <w:tc>
          <w:tcPr>
            <w:tcW w:w="446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2018-2019 уч.г.</w:t>
            </w:r>
          </w:p>
        </w:tc>
      </w:tr>
      <w:tr>
        <w:trPr/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291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Предмет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 педагогов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5 лет 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До10 лет 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20 лет  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До30 лет 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До40 лет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Свыше 40 лет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Всего педагогов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 xml:space="preserve">До 5 лет 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 xml:space="preserve">До 10 лет 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 xml:space="preserve">До 20 лет  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 xml:space="preserve">До 30 лет 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До 40 лет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/>
              </w:rPr>
            </w:pPr>
            <w:r>
              <w:rPr>
                <w:rFonts w:cs="Times New Roman" w:ascii="Times New Roman" w:hAnsi="Times New Roman"/>
                <w:b/>
                <w:color w:val="000000"/>
              </w:rPr>
              <w:t>Свыше 40 лет</w:t>
            </w:r>
          </w:p>
        </w:tc>
      </w:tr>
      <w:tr>
        <w:trPr/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color w:val="FF3333"/>
              </w:rPr>
            </w:pPr>
            <w:r>
              <w:rPr>
                <w:b/>
                <w:bCs/>
                <w:color w:val="000000"/>
              </w:rPr>
              <w:t>23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FF3333"/>
              </w:rPr>
            </w:pPr>
            <w:r>
              <w:rPr>
                <w:b/>
                <w:bCs/>
                <w:color w:val="000000"/>
              </w:rPr>
              <w:t>26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66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>
        <w:trPr>
          <w:trHeight w:val="592" w:hRule="atLeast"/>
        </w:trPr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color w:val="FF3333"/>
              </w:rPr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66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color w:val="FF3333"/>
              </w:rPr>
            </w:pPr>
            <w:r>
              <w:rPr>
                <w:b/>
                <w:bCs/>
                <w:color w:val="000000"/>
              </w:rPr>
              <w:t>208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53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>
        <w:trPr/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инструктор физической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b/>
                <w:bCs/>
                <w:color w:val="000000"/>
              </w:rPr>
              <w:t>20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>
        <w:trPr/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color w:val="FF3333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color w:val="FF3333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 дополнительного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color w:val="FF3333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FF3333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1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ИТОГО по ДОУ</w:t>
            </w:r>
          </w:p>
        </w:tc>
        <w:tc>
          <w:tcPr>
            <w:tcW w:w="7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297</w:t>
            </w:r>
          </w:p>
        </w:tc>
        <w:tc>
          <w:tcPr>
            <w:tcW w:w="6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50</w:t>
            </w:r>
          </w:p>
        </w:tc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66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66</w:t>
            </w:r>
          </w:p>
        </w:tc>
        <w:tc>
          <w:tcPr>
            <w:tcW w:w="5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60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46</w:t>
            </w:r>
          </w:p>
        </w:tc>
        <w:tc>
          <w:tcPr>
            <w:tcW w:w="6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9</w:t>
            </w:r>
          </w:p>
        </w:tc>
        <w:tc>
          <w:tcPr>
            <w:tcW w:w="6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282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6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6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65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59</w:t>
            </w:r>
          </w:p>
        </w:tc>
        <w:tc>
          <w:tcPr>
            <w:tcW w:w="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8"/>
          <w:szCs w:val="28"/>
        </w:rPr>
        <w:t>2. Программно-методическое обеспечение</w:t>
      </w:r>
    </w:p>
    <w:tbl>
      <w:tblPr>
        <w:tblW w:w="10427" w:type="dxa"/>
        <w:jc w:val="left"/>
        <w:tblInd w:w="-858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1552"/>
        <w:gridCol w:w="2338"/>
        <w:gridCol w:w="6537"/>
      </w:tblGrid>
      <w:tr>
        <w:trPr/>
        <w:tc>
          <w:tcPr>
            <w:tcW w:w="1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ОО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Программа обучения</w:t>
            </w:r>
          </w:p>
        </w:tc>
      </w:tr>
      <w:tr>
        <w:trPr>
          <w:trHeight w:val="1364" w:hRule="atLeast"/>
        </w:trPr>
        <w:tc>
          <w:tcPr>
            <w:tcW w:w="1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ДОУ № 1, 2, 3, 5, 6, 7, 8, 9, 10, 11, 12, 13, 14, 15, 16, 17, 18, 19, 20, 21, 22, 23, 24, 25, 26, 27,ООШ 21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«От рождения до школы» под редакцией Н.Е. Вераксы, Т.С. Комаровой, М.А. Васильевой</w:t>
            </w:r>
          </w:p>
        </w:tc>
      </w:tr>
      <w:tr>
        <w:trPr>
          <w:trHeight w:val="304" w:hRule="atLeast"/>
        </w:trPr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ДОУ № 4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ООП ДО «Мозаика» под редакцией В.Ю. Белькович, Н.В. Гребёнкина, И.А. Кильдышева. </w:t>
            </w:r>
          </w:p>
        </w:tc>
      </w:tr>
      <w:tr>
        <w:trPr>
          <w:trHeight w:val="418" w:hRule="atLeast"/>
        </w:trPr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ДОУ № 3,4, 5, 9,10, 12, 14,15,27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Комплексная образовательная программа для детей раннего возраста «Первые шаги» авторы Е.О. Смирнова, Л.Н. Галигузова, С.Ю. Мещерякова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ДОУ№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>2,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 6,7,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8,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10, 11, 12, 13, 14, 16,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18, 19, 20, 21,24,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26,27, ООШ 21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Программа «Основы безопасности детей дошкольного возраста», Р.Б. Стеркина, Н.Н. Авдеева, О.Л. Князева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ДОУ № 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2,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4, 5,  9, 11, 15, 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«Программа обучения и воспитания детей с ФФН» Т.Б.Филичева, Г.В.Чиркина; </w:t>
            </w:r>
          </w:p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«Дети с фонетико-фонематическим недоразвитием» Т.Б.Филичева, Т.В.Туманова.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№ 1,7,18, 26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Н. В. Нищева «Коррекционно-развивающая работа в логопедической группе детского сада для детей с ОНР.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2, 3,7,8,9,10,12, 13,14,15,16,25,26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Парциальная программа «Юный эколог», С.Н. Николаева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5,12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«Зеленый огонек здоровья» М.Ю. Картушиной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26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Парциальная программа: Картушина М. Ю. «Здоровый малыш»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>ДОУ 2,4,8,10,13, 14,15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«Приобщение детей к истокам русской народной культуры»  О.Л. Князева, М.Д. Маханева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5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szCs w:val="28"/>
                <w:lang w:eastAsia="en-US"/>
              </w:rPr>
              <w:t>«Духовно-нравственное воспитание старших дошкольников»  Т.Г. Феоктистовой, Н. П. Шитяковой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 xml:space="preserve">ДОУ 1,2,5,7,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11,12,15, 18,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>20, 22,25,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26, ООШ 21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Программа художественного - эстетического воспитания, обучения и развития детей 3-7 лет «Цветные ладошки», И.А. Лыкова 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4,7,11,18,26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«Ритмическая мозаика» А.И.Буренина. СПб, 2000.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2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«Камертон» Э.П.Костина.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11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О.В.Кацер «Музыка.Дети.Здороье»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26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cs="Times New Roman" w:ascii="Times New Roman" w:hAnsi="Times New Roman"/>
                <w:lang w:eastAsia="en-US"/>
              </w:rPr>
              <w:t>«Программа и примерные конспекты занятий для детей дошкольного возраста» автор Гончарова Л. Н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4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Авторская программа И.Н. Лыковой «Английский для малышей»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1,3,5,6,7,8,10, 11,12,14,15,16,18,22, ООШ 21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О.П. Радынова «Музыкальные шедевры»</w:t>
            </w:r>
          </w:p>
        </w:tc>
      </w:tr>
      <w:tr>
        <w:trPr/>
        <w:tc>
          <w:tcPr>
            <w:tcW w:w="155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ДОУ 18</w:t>
            </w:r>
          </w:p>
        </w:tc>
        <w:tc>
          <w:tcPr>
            <w:tcW w:w="65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Авторская программа О.В. Глотова «Доброе сердце»</w:t>
            </w:r>
          </w:p>
        </w:tc>
      </w:tr>
    </w:tbl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294965247"/>
        </w:sectPr>
      </w:pP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3. Мониторинг эффективности семинаров</w:t>
      </w:r>
    </w:p>
    <w:tbl>
      <w:tblPr>
        <w:tblW w:w="14880" w:type="dxa"/>
        <w:jc w:val="left"/>
        <w:tblInd w:w="10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1410"/>
        <w:gridCol w:w="900"/>
        <w:gridCol w:w="1097"/>
        <w:gridCol w:w="1695"/>
        <w:gridCol w:w="1198"/>
        <w:gridCol w:w="1709"/>
        <w:gridCol w:w="2"/>
        <w:gridCol w:w="1129"/>
        <w:gridCol w:w="1121"/>
        <w:gridCol w:w="1806"/>
        <w:gridCol w:w="1006"/>
        <w:gridCol w:w="1805"/>
      </w:tblGrid>
      <w:tr>
        <w:trPr/>
        <w:tc>
          <w:tcPr>
            <w:tcW w:w="800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>2017-2018г.</w:t>
            </w:r>
          </w:p>
        </w:tc>
        <w:tc>
          <w:tcPr>
            <w:tcW w:w="686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2018-2019г.</w:t>
            </w:r>
          </w:p>
        </w:tc>
      </w:tr>
      <w:tr>
        <w:trPr/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Название РМО/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категория участников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Количество выступающих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Выступающие из ОУ </w:t>
            </w:r>
            <w:r>
              <w:rPr>
                <w:rFonts w:cs="Times New Roman" w:ascii="Times New Roman" w:hAnsi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i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bCs/>
                <w:i/>
                <w:sz w:val="24"/>
                <w:szCs w:val="24"/>
              </w:rPr>
              <w:t>1 (2чел.)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Отсутствовали,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сколько раз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sz w:val="24"/>
                <w:szCs w:val="24"/>
              </w:rPr>
              <w:t>(например, №1(2)</w:t>
            </w:r>
          </w:p>
        </w:tc>
        <w:tc>
          <w:tcPr>
            <w:tcW w:w="1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Кол-во семинаров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Количество выступающих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 xml:space="preserve">Выступающие из ОУ </w:t>
            </w:r>
            <w:r>
              <w:rPr>
                <w:rFonts w:cs="Times New Roman" w:ascii="Times New Roman" w:hAnsi="Times New Roman"/>
                <w:bCs/>
                <w:i/>
                <w:sz w:val="26"/>
                <w:szCs w:val="26"/>
              </w:rPr>
              <w:t xml:space="preserve">(например,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i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Cs/>
                <w:i/>
                <w:sz w:val="26"/>
                <w:szCs w:val="26"/>
              </w:rPr>
              <w:t>1 (2чел.)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Количество слушателей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Отсутствовали,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сколько раз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Cs/>
                <w:i/>
                <w:sz w:val="26"/>
                <w:szCs w:val="26"/>
              </w:rPr>
              <w:t>(например, №1(2)</w:t>
            </w:r>
          </w:p>
        </w:tc>
      </w:tr>
      <w:tr>
        <w:trPr/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Старших воспитателей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 </w:t>
            </w: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>2</w:t>
            </w: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 xml:space="preserve"> (1 чел.); </w:t>
            </w:r>
          </w:p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</w:t>
            </w: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 xml:space="preserve"> (1 чел.);</w:t>
            </w:r>
          </w:p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 xml:space="preserve">12(2 чел); </w:t>
            </w:r>
          </w:p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>26 (2 чел.)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1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1(1),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7(1)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8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9(1)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11(1)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13(2)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14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15(1)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17(2)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18(1)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19(1)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21(1)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22(1)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23(1)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24(2)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25(1)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27(2)</w:t>
            </w:r>
          </w:p>
        </w:tc>
        <w:tc>
          <w:tcPr>
            <w:tcW w:w="1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>1 (1 чел.)</w:t>
            </w:r>
          </w:p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>2 (1 чел.)</w:t>
            </w:r>
          </w:p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>4 (2 чел.)</w:t>
            </w:r>
          </w:p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>5 (1 чел.)</w:t>
            </w:r>
          </w:p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NSimSun" w:cs="Times New Roman" w:ascii="Times New Roman" w:hAnsi="Times New Roman"/>
                <w:sz w:val="26"/>
                <w:szCs w:val="26"/>
              </w:rPr>
              <w:t>11 (1 чел.)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79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15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16 (3)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17 (3)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18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19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21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23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24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27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ООШ 21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Музыкальных руководителей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>1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 (1 чел.); 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5 (1 чел.); 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5 (1 чел.)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18 (2 чел.)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1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8(2)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9(1)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12(1)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13(2)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14(1)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17(1)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19(1)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21(2)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22(1)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23(2)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24(2)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25(1)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26(1)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27(2) ООШ21(2)</w:t>
            </w:r>
          </w:p>
        </w:tc>
        <w:tc>
          <w:tcPr>
            <w:tcW w:w="1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 (1 чел.)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4 (1 чел.)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6 (2 чел)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7 (1 чел.)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9 (1 чел.)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 (1 чел.)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26 (1 чел.)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16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17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22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23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24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ООШ 21 (2)</w:t>
            </w:r>
          </w:p>
        </w:tc>
      </w:tr>
      <w:tr>
        <w:trPr/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Инструкторов по физической культуре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 xml:space="preserve">1 (2 чел.); </w:t>
            </w:r>
          </w:p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 xml:space="preserve">2 (1чел.); </w:t>
            </w:r>
          </w:p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5 (1 чел.); 15(2 чел.);</w:t>
            </w:r>
          </w:p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 (1 чел.)</w:t>
            </w:r>
          </w:p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26 (1 чел)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1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3(1)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8(2)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9(1)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10(1)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13(1)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19(2)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21(1)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22(1)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23(1)</w:t>
            </w:r>
          </w:p>
          <w:p>
            <w:pPr>
              <w:pStyle w:val="Style16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24(2)</w:t>
            </w:r>
          </w:p>
          <w:p>
            <w:pPr>
              <w:pStyle w:val="Style16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25(1)</w:t>
            </w:r>
          </w:p>
          <w:p>
            <w:pPr>
              <w:pStyle w:val="Style16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27(1)</w:t>
            </w:r>
          </w:p>
          <w:p>
            <w:pPr>
              <w:pStyle w:val="Style16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ООШ21(2)</w:t>
            </w:r>
          </w:p>
        </w:tc>
        <w:tc>
          <w:tcPr>
            <w:tcW w:w="1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>1 (2 чел.)</w:t>
            </w:r>
          </w:p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>2 (1 чел.)</w:t>
            </w:r>
          </w:p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>11 (1 чел.)</w:t>
            </w:r>
          </w:p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>15 (1 чел.)</w:t>
            </w:r>
          </w:p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Liberation Serif;Times New Roman" w:cs="Times New Roman" w:ascii="Times New Roman" w:hAnsi="Times New Roman"/>
                <w:sz w:val="26"/>
                <w:szCs w:val="26"/>
              </w:rPr>
              <w:t>26  1 чел.)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 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6 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16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17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19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21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22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23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24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25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27 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ООШ 21 (2)</w:t>
            </w:r>
          </w:p>
        </w:tc>
      </w:tr>
      <w:tr>
        <w:trPr/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Воспитателей групп дошкольного возраста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1 (1 чел.); 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7 (1чел.)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10(1чел.);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11(3чел.);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15 (2чел.);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19 (1чел.);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26 (3 чел.)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1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8(1)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9(1)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12(1)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13(1)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17(1)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18(1)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19(1)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21(1)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22(1)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24(2)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25(1)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27(1)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ООШ21 (2)</w:t>
            </w:r>
          </w:p>
        </w:tc>
        <w:tc>
          <w:tcPr>
            <w:tcW w:w="1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 (3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 (3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 (1чел.)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 (1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 (1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 (1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 (2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15 (3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18 (2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26 (3 чел)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27 (1 чел.)</w:t>
            </w:r>
          </w:p>
          <w:p>
            <w:pPr>
              <w:pStyle w:val="Style21"/>
              <w:spacing w:lineRule="auto" w:line="276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68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3 (1)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 (1)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 (1)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 (2)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14 (1)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 (1)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21 (1)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22 (1)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24 (1)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ООШ 21 (2)</w:t>
            </w:r>
          </w:p>
          <w:p>
            <w:pPr>
              <w:pStyle w:val="Style21"/>
              <w:spacing w:lineRule="auto" w:line="276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Воспитателей групп раннего возраста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1(1чел)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4(1чел)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5(2чел)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7(1чел)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10(1чел.)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14(1чел.)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15(2чел.)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26(1чел.)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27(1чел.)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57</w:t>
            </w:r>
          </w:p>
        </w:tc>
        <w:tc>
          <w:tcPr>
            <w:tcW w:w="1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2(2)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6(1)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8(1)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13(1)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17(1)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19(1)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23(1)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25(1)</w:t>
            </w:r>
          </w:p>
          <w:p>
            <w:pPr>
              <w:pStyle w:val="Normal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27(1)</w:t>
            </w:r>
          </w:p>
        </w:tc>
        <w:tc>
          <w:tcPr>
            <w:tcW w:w="1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 (5 чел.)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 (2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4 (3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5 (2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7 (1 чел.)</w:t>
            </w:r>
          </w:p>
          <w:p>
            <w:pPr>
              <w:pStyle w:val="Style21"/>
              <w:snapToGrid w:val="false"/>
              <w:spacing w:lineRule="auto" w:line="276" w:before="0" w:after="0"/>
              <w:jc w:val="left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11 (2 чел.)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12 (1 чел.)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26 (3 чел.)</w:t>
            </w:r>
          </w:p>
          <w:p>
            <w:pPr>
              <w:pStyle w:val="Style21"/>
              <w:spacing w:lineRule="auto" w:line="276" w:before="0" w:after="0"/>
              <w:rPr>
                <w:rFonts w:ascii="Times New Roman" w:hAnsi="Times New Roman"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52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8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9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13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15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17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18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20</w:t>
            </w:r>
          </w:p>
          <w:p>
            <w:pPr>
              <w:pStyle w:val="Style21"/>
              <w:snapToGrid w:val="false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23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27</w:t>
            </w:r>
          </w:p>
          <w:p>
            <w:pPr>
              <w:pStyle w:val="Style21"/>
              <w:spacing w:lineRule="auto" w:line="276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ДОУ № 24 и ООШ 2 </w:t>
            </w:r>
            <w:r>
              <w:rPr>
                <w:rFonts w:eastAsia="Times New Roman" w:cs="Times New Roman" w:ascii="Times New Roman" w:hAnsi="Times New Roman"/>
                <w:i/>
                <w:iCs/>
                <w:sz w:val="26"/>
                <w:szCs w:val="26"/>
              </w:rPr>
              <w:t>( отсутствует группа раннего возраста раннего возраста</w:t>
            </w:r>
          </w:p>
        </w:tc>
      </w:tr>
      <w:tr>
        <w:trPr/>
        <w:tc>
          <w:tcPr>
            <w:tcW w:w="1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10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42</w:t>
            </w:r>
          </w:p>
        </w:tc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 (6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 (2чел.)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4 (2чел.)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5 (6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7 (2чел.)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10 (3чел.)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11(3чел)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12(3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14(1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15(9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16(1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18(2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19(1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26(8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216</w:t>
            </w:r>
          </w:p>
        </w:tc>
        <w:tc>
          <w:tcPr>
            <w:tcW w:w="17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3(1)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6(1)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7(1)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8 (8)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9(4)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10(1)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11(1)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12(2)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13(7)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14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15(1)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16(3)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17(5)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18(2)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19(6)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20(8)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21(5)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22(4)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23(5)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24(8)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25(5)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26(1)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27(7)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color w:val="FF66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ООШ 21(8)</w:t>
            </w:r>
          </w:p>
        </w:tc>
        <w:tc>
          <w:tcPr>
            <w:tcW w:w="11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1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72</w:t>
            </w:r>
          </w:p>
        </w:tc>
        <w:tc>
          <w:tcPr>
            <w:tcW w:w="18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1 (12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2 (7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4 (7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5 (4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6 (2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7 (3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9 (2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11 (6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12 (1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15 (4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16 (1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18 (2 чел.)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/>
                <w:b/>
                <w:bCs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26 (8 чел)</w:t>
            </w:r>
          </w:p>
          <w:p>
            <w:pPr>
              <w:pStyle w:val="Normal"/>
              <w:snapToGrid w:val="false"/>
              <w:spacing w:lineRule="auto" w:line="276" w:before="0" w:after="0"/>
              <w:jc w:val="left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sz w:val="26"/>
                <w:szCs w:val="26"/>
              </w:rPr>
              <w:t>27 (1 чел.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6"/>
                <w:szCs w:val="26"/>
              </w:rPr>
              <w:t>)</w:t>
            </w:r>
          </w:p>
        </w:tc>
        <w:tc>
          <w:tcPr>
            <w:tcW w:w="10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color w:val="FF6600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8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3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5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6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8 (8)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9 (3)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11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12 (3)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13 (9)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14 (3)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15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16 (6)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17 (8)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18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19 (3)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20 (8)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21 (5)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22(4)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23 (7)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24 (4)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25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27 (4)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ООШ 21 (7)</w:t>
            </w:r>
          </w:p>
        </w:tc>
      </w:tr>
    </w:tbl>
    <w:p>
      <w:pPr>
        <w:sectPr>
          <w:headerReference w:type="default" r:id="rId2"/>
          <w:type w:val="nextPage"/>
          <w:pgSz w:orient="landscape" w:w="16838" w:h="11906"/>
          <w:pgMar w:left="851" w:right="1134" w:header="851" w:top="1403" w:footer="0" w:bottom="851" w:gutter="0"/>
          <w:pgNumType w:fmt="decimal"/>
          <w:formProt w:val="false"/>
          <w:textDirection w:val="lrTb"/>
          <w:docGrid w:type="default" w:linePitch="360" w:charSpace="4294965247"/>
        </w:sectPr>
      </w:pP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4. Мониторинг посещения занятий ДОО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4"/>
          <w:szCs w:val="24"/>
        </w:rPr>
      </w:r>
    </w:p>
    <w:tbl>
      <w:tblPr>
        <w:tblW w:w="9825" w:type="dxa"/>
        <w:jc w:val="left"/>
        <w:tblInd w:w="-42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1589"/>
        <w:gridCol w:w="1937"/>
        <w:gridCol w:w="2220"/>
        <w:gridCol w:w="4078"/>
      </w:tblGrid>
      <w:tr>
        <w:trPr/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 xml:space="preserve">Предмет/категория </w:t>
            </w: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>Количество посещенных занятий</w:t>
            </w:r>
          </w:p>
        </w:tc>
        <w:tc>
          <w:tcPr>
            <w:tcW w:w="4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6"/>
                <w:szCs w:val="26"/>
              </w:rPr>
              <w:t xml:space="preserve">Комментарий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(ДОУ, фамилии педагогов, представивших лучшие занятия; (ДОУ, фамилии педагогов, которых необходимо контролировать)</w:t>
            </w:r>
          </w:p>
        </w:tc>
      </w:tr>
      <w:tr>
        <w:trPr/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Физическое развитие</w:t>
            </w: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ДОУ № 3, 15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Лучшие НОД: № 15 (С.М.Донец).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 контроль: ДОУ № 3(Сулим Т.Н.)</w:t>
            </w:r>
          </w:p>
        </w:tc>
      </w:tr>
      <w:tr>
        <w:trPr/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Познавательное развитие</w:t>
            </w: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ДОУ № 11 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Лучшие НОД: № 11 (Ерещенко С.А.)</w:t>
            </w:r>
          </w:p>
        </w:tc>
      </w:tr>
      <w:tr>
        <w:trPr/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Речевое развитие </w:t>
            </w: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ДОУ № 11, 18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Лучшие НОД: № 18 (Н.В. Кокоза)</w:t>
            </w:r>
          </w:p>
        </w:tc>
      </w:tr>
      <w:tr>
        <w:trPr/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Художественно-эстетическое развитие</w:t>
            </w: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ДОУ № 3, 6, 18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На контроль: ДОУ № 3 (Нефедова О.Н.); ДОУ № 6 (Хайрулина О.С.)</w:t>
            </w:r>
          </w:p>
        </w:tc>
      </w:tr>
      <w:tr>
        <w:trPr/>
        <w:tc>
          <w:tcPr>
            <w:tcW w:w="1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B8CCE4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B8CCE4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22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B8CCE4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0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B8CCE4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contextualSpacing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5. Мониторинг посещения детских садов </w:t>
      </w:r>
    </w:p>
    <w:tbl>
      <w:tblPr>
        <w:tblW w:w="9379" w:type="dxa"/>
        <w:jc w:val="left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2085"/>
        <w:gridCol w:w="778"/>
        <w:gridCol w:w="3404"/>
        <w:gridCol w:w="3111"/>
      </w:tblGrid>
      <w:tr>
        <w:trPr/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Ф.И.О. методиста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ДОО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Положительное </w:t>
            </w:r>
          </w:p>
        </w:tc>
        <w:tc>
          <w:tcPr>
            <w:tcW w:w="3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Отрицательное</w:t>
            </w:r>
          </w:p>
        </w:tc>
      </w:tr>
      <w:tr>
        <w:trPr/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С.В. Христенко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bookmarkStart w:id="0" w:name="__DdeLink__2365_96821171"/>
            <w:bookmarkEnd w:id="0"/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Предоставленная документация соответствует требованиям.</w:t>
            </w:r>
          </w:p>
        </w:tc>
        <w:tc>
          <w:tcPr>
            <w:tcW w:w="3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Занятие по физической культуре и художественно-эстетического развития не  соответствуют ФГОС ДО, требованиям СанПиН и возрастным особенностям детей</w:t>
            </w:r>
          </w:p>
        </w:tc>
      </w:tr>
      <w:tr>
        <w:trPr/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С.В.Христенко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6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</w:r>
          </w:p>
        </w:tc>
        <w:tc>
          <w:tcPr>
            <w:tcW w:w="3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Занятие по музыкальному развитию не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 xml:space="preserve"> сответствует ФГОС ДО требованиям СанПиН и возрастным особенностям детей</w:t>
            </w:r>
          </w:p>
        </w:tc>
      </w:tr>
      <w:tr>
        <w:trPr/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С.В.Христенко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11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Занятие соответствует ФГОС ДО по познавательному развитию</w:t>
            </w:r>
          </w:p>
        </w:tc>
        <w:tc>
          <w:tcPr>
            <w:tcW w:w="3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С.В.Христенко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15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Занятие соответствует ФГОС ДО по физической культуре</w:t>
            </w:r>
          </w:p>
        </w:tc>
        <w:tc>
          <w:tcPr>
            <w:tcW w:w="3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/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С.В.Христенко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Занятия хорошие по речевому развитию</w:t>
            </w:r>
          </w:p>
        </w:tc>
        <w:tc>
          <w:tcPr>
            <w:tcW w:w="3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0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С.В.Христенко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  <w:t>ООШ 21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Предоставленная документация соответствует требованиям.</w:t>
            </w:r>
          </w:p>
        </w:tc>
        <w:tc>
          <w:tcPr>
            <w:tcW w:w="3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/>
            </w:pPr>
            <w:r>
              <w:rPr/>
            </w:r>
          </w:p>
        </w:tc>
      </w:tr>
    </w:tbl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6. Методическое сопровождение групп кратковременного пребывания </w:t>
      </w:r>
    </w:p>
    <w:p>
      <w:pPr>
        <w:pStyle w:val="Normal"/>
        <w:spacing w:lineRule="auto" w:line="240" w:before="0" w:after="0"/>
        <w:ind w:left="283" w:right="0" w:firstLine="57"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 1сентября 2018 года функционирует 1 (22 чел.) группа кратковременного пребывания детей в ДОУ 5-ти часовая с питанием.</w:t>
      </w:r>
    </w:p>
    <w:p>
      <w:pPr>
        <w:pStyle w:val="Normal"/>
        <w:spacing w:lineRule="auto" w:line="240" w:before="0" w:after="0"/>
        <w:ind w:left="283" w:right="0" w:firstLine="57"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ГКП посещают дети раннего возраста (2-3 года) для адаптации.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ab/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Реализуемая программа «От рождения до школы»  под ред. Н.Е. Вераксы, Т.А. Комаровой, В.В. Гербовой.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4"/>
          <w:szCs w:val="24"/>
          <w:u w:val="single"/>
        </w:rPr>
        <w:t xml:space="preserve">Статистические данные по группам кратковременного пребывания </w:t>
      </w:r>
    </w:p>
    <w:tbl>
      <w:tblPr>
        <w:tblW w:w="9730" w:type="dxa"/>
        <w:jc w:val="left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1438"/>
        <w:gridCol w:w="3047"/>
        <w:gridCol w:w="5245"/>
      </w:tblGrid>
      <w:tr>
        <w:trPr/>
        <w:tc>
          <w:tcPr>
            <w:tcW w:w="14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ДОУ</w:t>
            </w:r>
          </w:p>
        </w:tc>
        <w:tc>
          <w:tcPr>
            <w:tcW w:w="82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201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8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-201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143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3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Количество групп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color w:val="000000"/>
              </w:rPr>
              <w:t>Количество детей</w:t>
            </w:r>
          </w:p>
        </w:tc>
      </w:tr>
      <w:tr>
        <w:trPr/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ДОУ № 6</w:t>
            </w:r>
          </w:p>
        </w:tc>
        <w:tc>
          <w:tcPr>
            <w:tcW w:w="3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14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0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1   группа</w:t>
            </w:r>
          </w:p>
        </w:tc>
        <w:tc>
          <w:tcPr>
            <w:tcW w:w="5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20 ребенка</w:t>
            </w:r>
          </w:p>
        </w:tc>
      </w:tr>
    </w:tbl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7. Организация преемственности в обучении между ДОУ и школой</w:t>
      </w:r>
    </w:p>
    <w:p>
      <w:pPr>
        <w:pStyle w:val="Normal"/>
        <w:spacing w:lineRule="auto" w:line="240" w:before="0" w:after="0"/>
        <w:ind w:left="0" w:right="0" w:firstLine="708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На начало учебного года в дошкольных образовательных организациях составлены и утверждены планы совместной работы по преемственности со школами района, которые включают совместное проведение мероприятий с педагогами, детьми и родителями. </w:t>
      </w:r>
    </w:p>
    <w:p>
      <w:pPr>
        <w:pStyle w:val="12"/>
        <w:spacing w:before="0" w:after="0"/>
        <w:ind w:left="0" w:right="0" w:hanging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sz w:val="26"/>
          <w:szCs w:val="26"/>
        </w:rPr>
        <w:t>8.</w:t>
      </w:r>
      <w:r>
        <w:rPr>
          <w:rFonts w:cs="Times New Roman" w:ascii="Times New Roman" w:hAnsi="Times New Roman"/>
          <w:b/>
          <w:sz w:val="28"/>
          <w:szCs w:val="28"/>
        </w:rPr>
        <w:t xml:space="preserve"> Реализация ФГОС ДОО </w:t>
      </w:r>
    </w:p>
    <w:tbl>
      <w:tblPr>
        <w:tblW w:w="9801" w:type="dxa"/>
        <w:jc w:val="left"/>
        <w:tblInd w:w="-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1903"/>
        <w:gridCol w:w="5884"/>
        <w:gridCol w:w="2014"/>
      </w:tblGrid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Мероприятие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  <w:p>
            <w:pPr>
              <w:pStyle w:val="12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слушателей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18.07.2018 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Краевой семинар  «Обновление развивающей предметно-пространственной среды в дошкольных образовательных организациях — фактор, способствующий индивидуализации дошкольного образования»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16.08.18г.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Краевая дискуссионная площадка «Создание современной здоровьесберегающей образовательной среды в детском саду»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19.09.18г.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Краевой семинар </w:t>
            </w:r>
            <w:bookmarkStart w:id="1" w:name="__DdeLink__2157_656984506"/>
            <w:bookmarkEnd w:id="1"/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«Использование программно-методического комплекса «Мозаичный ПАРК» в ДОО»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21.09.18г.х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Краевой семинар «Использование комплексной образовательной программы для детей раннего возраста «Первые шаги» в ДОО»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26.09.18г.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Краевой семинар «Условия психологического комфорта детей младенческого и раннего возраста в дошкольных образовательных организациях края»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20.11.18г.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Краевой семинар «Подготовка детей к школе: управленческие и технологические решения в условиях реализации ФГОС ДО»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23.11.18г.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Краевой семинар «Современные педагогические практики художественно-эстетической направленности для достижения целевых ориентиров дошкольного образования»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13.12.18г.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Краевой семинар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«Использование программно-методического комплекса «Мозаичный ПАРК» в ДОО»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14.12.18г.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Краевой семинар «Комплексное развитие ребенка  дошкольного возраста средствами ООП ДО  «Детский сад 2100»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20.12.18г.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Краевой семинар «Комплексное развитие ребенка дошкольного возраста средствами ООП ДО «Вдохновение»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>
        <w:trPr/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26.10.18г.</w:t>
            </w:r>
          </w:p>
        </w:tc>
        <w:tc>
          <w:tcPr>
            <w:tcW w:w="58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Зональный семинар «Организация тьюторского сопровождения детей ОВЗ в условиях реализации ФГОС ДО»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2"/>
              <w:snapToGrid w:val="false"/>
              <w:spacing w:before="0" w:after="0"/>
              <w:ind w:left="5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</w:tbl>
    <w:p>
      <w:pPr>
        <w:pStyle w:val="Normal"/>
        <w:spacing w:lineRule="auto" w:line="240" w:before="0" w:after="0"/>
        <w:ind w:left="0" w:right="0" w:firstLine="850"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Проводилась работа по информационно-методическому сопровождению  реализации ФГОС ДО, проведены мероприятия по реализации ФГОС ДО, методические и обучающие семинары по вопросам реализации ФГОС ДО</w:t>
      </w:r>
      <w:r>
        <w:rPr>
          <w:rFonts w:eastAsia="Times New Roman" w:cs="Times New Roman" w:ascii="Times New Roman" w:hAnsi="Times New Roman"/>
          <w:color w:val="FF0000"/>
          <w:sz w:val="24"/>
          <w:szCs w:val="24"/>
        </w:rPr>
        <w:t>.</w:t>
      </w:r>
    </w:p>
    <w:p>
      <w:pPr>
        <w:pStyle w:val="Normal"/>
        <w:spacing w:lineRule="auto" w:line="240" w:before="0" w:after="0"/>
        <w:ind w:left="0" w:right="0" w:firstLine="851"/>
        <w:jc w:val="both"/>
        <w:rPr/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2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7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дошкольных образовательных организаций реализуют основную образовательную программу, включающую в себя все направления деятельности дошкольной организации, разработанную на основе программы «От рождения до школы»  под ред. Н.Е. Вераксы, Т.А. Комаровой, В.В. Гербовой. </w:t>
      </w:r>
    </w:p>
    <w:p>
      <w:pPr>
        <w:pStyle w:val="Normal"/>
        <w:spacing w:lineRule="auto" w:line="240" w:before="0" w:after="0"/>
        <w:ind w:left="0" w:right="0" w:firstLine="851"/>
        <w:jc w:val="both"/>
        <w:rPr>
          <w:rFonts w:ascii="Times New Roman" w:hAnsi="Times New Roman" w:cs="Times New Roman"/>
          <w:b/>
          <w:b/>
          <w:color w:val="FF0000"/>
          <w:sz w:val="26"/>
          <w:szCs w:val="26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Дошкольные учреждения № 3,4, 5, 9,10, 12, 14, 15, 27 реализуют 2 основных образовательных программы дошкольного образования разработанных на основе программы «От рождения до школы»  под ред. Н.Е. Вераксы, Т.А. Комаровой, В.В. Гербовой (3-7 лет) и комплексной образовательной программы для детей раннего возраста «Первые шаги» авторов Е.О. Смирнова, Л.Н. Галигузова, С.Ю. Мещерякова.</w:t>
      </w:r>
    </w:p>
    <w:p>
      <w:pPr>
        <w:pStyle w:val="Normal"/>
        <w:spacing w:lineRule="auto" w:line="240" w:before="0" w:after="0"/>
        <w:ind w:left="0" w:right="0" w:firstLine="851"/>
        <w:jc w:val="both"/>
        <w:rPr>
          <w:rFonts w:ascii="Times New Roman" w:hAnsi="Times New Roman" w:cs="Times New Roman"/>
          <w:b/>
          <w:b/>
          <w:color w:val="FF0000"/>
          <w:sz w:val="26"/>
          <w:szCs w:val="26"/>
        </w:rPr>
      </w:pPr>
      <w:r>
        <w:rPr>
          <w:rFonts w:cs="Times New Roman" w:ascii="Times New Roman" w:hAnsi="Times New Roman"/>
          <w:b/>
          <w:color w:val="FF0000"/>
          <w:sz w:val="26"/>
          <w:szCs w:val="26"/>
        </w:rPr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9. Методическое сопровождение консультационных центров (пунктов)</w:t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На базе ДОО 1,4,7,9,11,15,18,26 открыты консультационные центры для родителей (законных представителей), обеспечивающих получение детьми дошкольного образования в форме семейного образования.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tbl>
      <w:tblPr>
        <w:tblW w:w="9364" w:type="dxa"/>
        <w:jc w:val="left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</w:tblPr>
      <w:tblGrid>
        <w:gridCol w:w="1230"/>
        <w:gridCol w:w="1379"/>
        <w:gridCol w:w="5445"/>
        <w:gridCol w:w="1309"/>
      </w:tblGrid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ДОО №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</w:t>
            </w:r>
          </w:p>
          <w:p>
            <w:pPr>
              <w:pStyle w:val="Style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обращений за июль-декабрь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Темы обращений</w:t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</w:t>
            </w:r>
          </w:p>
          <w:p>
            <w:pPr>
              <w:pStyle w:val="Style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заключенных</w:t>
            </w:r>
          </w:p>
          <w:p>
            <w:pPr>
              <w:pStyle w:val="Style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договоров</w:t>
            </w:r>
          </w:p>
          <w:p>
            <w:pPr>
              <w:pStyle w:val="Style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 июль-декабрь</w:t>
            </w:r>
          </w:p>
        </w:tc>
      </w:tr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/>
            </w:pPr>
            <w:r>
              <w:rPr/>
              <w:t>МАДОУ № 1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развивать речь ребёнка в двуязычной семье»;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учить ребёнка двух лет основам безопасности»;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«Почему ребёнок перестал слушаться?»;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«Почему ребёнок стал заикаться и что делать?»;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«Какую музыку полезно слушать ребёнку 4,5 лет»;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«Что делать, если ребёнок стал постоянно устраивать истерики»;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успешно преодолеть адаптацию ребёнка в ДОУ»;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помочь ребёнку повторно адаптироваться при переходе в другой детский сад»;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правильно развивать речь малыша»;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приучить ребёнка к горшку»;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дома приблизить режим дня ребёнка к режиму ДОУ»;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«Ребёнок начал кусаться! Что делать?»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приучить ребёнка самостоятельно одеваться»;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«Приёмный ребёнок в семье.(психологическая помощь приёмному родителю)»;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«Приёмные и родные дети. Правила общения в семье»;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отучить ребёнка от совместного с родителями сна».</w:t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</w:tr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МАДОУ ЦРР № 4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«Ребенок рисует черным»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«Ребенок сосет палец»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«Ребенок боится громких звуков»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«В каком возрасте показать ребенка логопеду?»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«Могут ли родители исправить речь ребенка»</w:t>
            </w:r>
          </w:p>
          <w:p>
            <w:pPr>
              <w:pStyle w:val="Style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попасть на занятие к специалистам консультативного центра»</w:t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№ 7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учить ребенка общаться с другими детьми?», «Какое должно быть общение с ребенком от рождения до года?», «Что можно читать ребенку в нашем возрасте?», «Мой ребенок меня не слушается. Что делать?», «С какого возраста можно приучать ребенка к горшку?», «Как учить моего ребенка самостоятельности?», «Какие развивающие игры можно начинать играть с моим ребенком?», «Как правильно организовать питание моего ребенка дома?»</w:t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№ 9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1.«Почему  ребёнок говорит неправильно»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 «Зимой гуляем,наблюдаем трудимся,  играем!»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 «Зачем языку делать зарядку»</w:t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№ 11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«Режим дня и правильное его выполнение»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научить ребенка держать погремушку»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приучить ребенка  к детскому саду»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«Игры для развития мелкой моторики»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«Игры и упражнения для развития речи»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формировать внимание и память у детей»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«Чем занять ребенка в свободное время»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закаливать ребенка в летнее время»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«Растим любознательных детей»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 Что такое кризис трех лет»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«Готовим детей к школе»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«Логопедическая работа с детьми»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«Пальчиковые и ладонные игры»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«Когда нужно обращаться к логопеду»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«Ребенок ябеда»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«Импровизация под музыку»</w:t>
            </w:r>
          </w:p>
          <w:p>
            <w:pPr>
              <w:pStyle w:val="Style21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«Что развивают звукоподражания»</w:t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№ 15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/>
            </w:pPr>
            <w:r>
              <w:rPr/>
              <w:t>3</w:t>
            </w:r>
            <w:r>
              <w:rPr/>
              <w:t>2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«Адаптация ребенка в детском саду»</w:t>
            </w:r>
          </w:p>
          <w:p>
            <w:pPr>
              <w:pStyle w:val="Style21"/>
              <w:snapToGrid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«Как приучать ребенка к горшку»</w:t>
            </w:r>
          </w:p>
          <w:p>
            <w:pPr>
              <w:pStyle w:val="Style21"/>
              <w:snapToGrid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«Когда нужно обращаться к логопеду»</w:t>
            </w:r>
          </w:p>
          <w:p>
            <w:pPr>
              <w:pStyle w:val="Style21"/>
              <w:snapToGrid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«Норма речевого развития ребенка 4-го года жизни»</w:t>
            </w:r>
          </w:p>
          <w:p>
            <w:pPr>
              <w:pStyle w:val="Style21"/>
              <w:snapToGrid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«Автоматизация звуков в домашних условиях»</w:t>
            </w:r>
          </w:p>
          <w:p>
            <w:pPr>
              <w:pStyle w:val="Style21"/>
              <w:snapToGrid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«Речевые игры дома»</w:t>
            </w:r>
          </w:p>
          <w:p>
            <w:pPr>
              <w:pStyle w:val="Style21"/>
              <w:snapToGrid w:val="false"/>
              <w:spacing w:lineRule="auto" w:line="240" w:before="0" w:after="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«Упражнения для постановки звуков «ш -ж», «р»</w:t>
            </w:r>
            <w:r>
              <w:rPr/>
              <w:t xml:space="preserve"> </w:t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left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</w:tr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</w:t>
            </w:r>
          </w:p>
          <w:p>
            <w:pPr>
              <w:pStyle w:val="Style21"/>
              <w:snapToGrid w:val="false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1.«Как привить ребенку 3-х лет навыки самостоятельности и культуры поведения» 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2.Готовность ребенка к школе «Что мы не понимаем?»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 «Как развивать речь ребенка и какие игры по развитию речи можно применять дома»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 «Как укрепить здоровье ребенка, если он часто болеет»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 «Как развивать музыкальные способности и художественный вкус у ребенка»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 «Как организовать режим дня ребенка дома?»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 «Какими знаниями и умениями должен владеть ребенок, идущий в школу?»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 «Как справиться с детской истерикой?»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 «Как привить ребенку усидчивостиь и развить внимание?»</w:t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pacing w:lineRule="auto" w:line="240" w:before="0" w:after="20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МКДОУ № 26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1.«Как привить ребенку 3-х лет навыки самостоятельности и культуры поведения» 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2.Готовность ребенка к школе «Что мы не понимаем?»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3. «Как развивать речь ребенка и какие игры по развитию речи можно применять дома»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4. «Как укрепить здоровье ребенка, если он часто болеет»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5. «Как развивать музыкальные способности и художественный вкус у ребенка»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6. «Как организовать режим дня ребенка дома?»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7. «Какими знаниями и умениями должен владеть ребенок, идущий в школу?»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8. «Как справиться с детской истерикой?»</w:t>
            </w:r>
          </w:p>
          <w:p>
            <w:pPr>
              <w:pStyle w:val="Style21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9. «Как привить ребенку усидчивостиь и развить внимание?»</w:t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2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12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13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pacing w:lineRule="auto" w:line="240" w:before="0" w:after="20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</w:rPr>
              <w:t>339</w:t>
            </w:r>
          </w:p>
        </w:tc>
        <w:tc>
          <w:tcPr>
            <w:tcW w:w="5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napToGrid w:val="false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13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tcMar>
              <w:left w:w="30" w:type="dxa"/>
            </w:tcMar>
          </w:tcPr>
          <w:p>
            <w:pPr>
              <w:pStyle w:val="Style21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sz w:val="28"/>
                <w:szCs w:val="28"/>
              </w:rPr>
              <w:t>164</w:t>
            </w:r>
          </w:p>
        </w:tc>
      </w:tr>
    </w:tbl>
    <w:p>
      <w:pPr>
        <w:pStyle w:val="Normal"/>
        <w:spacing w:lineRule="auto" w:line="240" w:before="0" w:after="0"/>
        <w:ind w:left="0" w:right="0" w:hanging="0"/>
        <w:jc w:val="center"/>
        <w:rPr/>
      </w:pPr>
      <w:r>
        <w:rPr/>
      </w:r>
    </w:p>
    <w:sectPr>
      <w:headerReference w:type="default" r:id="rId3"/>
      <w:type w:val="nextPage"/>
      <w:pgSz w:w="11906" w:h="16838"/>
      <w:pgMar w:left="1995" w:right="850" w:header="72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suppressLineNumbers/>
      <w:spacing w:before="0" w:after="20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font195" w:cs="font195"/>
      <w:color w:val="00000A"/>
      <w:sz w:val="22"/>
      <w:szCs w:val="22"/>
      <w:lang w:val="ru-RU" w:eastAsia="ru-RU" w:bidi="ar-SA"/>
    </w:rPr>
  </w:style>
  <w:style w:type="paragraph" w:styleId="3">
    <w:name w:val="Заголовок 3"/>
    <w:basedOn w:val="Style15"/>
    <w:pPr>
      <w:spacing w:before="140" w:after="120"/>
      <w:outlineLvl w:val="2"/>
    </w:pPr>
    <w:rPr>
      <w:b/>
      <w:bCs/>
      <w:sz w:val="28"/>
      <w:szCs w:val="2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efaultParagraphFont">
    <w:name w:val="Default Paragraph Font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  <w:b/>
      <w:color w:val="00000A"/>
      <w:sz w:val="24"/>
      <w:szCs w:val="24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Style13">
    <w:name w:val="Без интервала Знак"/>
    <w:basedOn w:val="DefaultParagraphFont"/>
    <w:qFormat/>
    <w:rPr>
      <w:rFonts w:ascii="Calibri" w:hAnsi="Calibri" w:eastAsia="Times New Roman" w:cs="Calibri"/>
      <w:lang w:eastAsia="en-US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rFonts w:ascii="Times New Roman" w:hAnsi="Times New Roman" w:eastAsia="Times New Roman" w:cs="Times New Roman"/>
      <w:b/>
      <w:color w:val="00000A"/>
      <w:sz w:val="24"/>
      <w:szCs w:val="24"/>
    </w:rPr>
  </w:style>
  <w:style w:type="character" w:styleId="Style14">
    <w:name w:val="Основной текст Знак"/>
    <w:basedOn w:val="DefaultParagraphFont"/>
    <w:qFormat/>
    <w:rPr>
      <w:rFonts w:ascii="Calibri" w:hAnsi="Calibri" w:eastAsia="font195" w:cs="font195"/>
      <w:lang w:eastAsia="ru-RU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">
    <w:name w:val="Указатель1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en-US" w:bidi="ar-SA"/>
    </w:rPr>
  </w:style>
  <w:style w:type="paragraph" w:styleId="11">
    <w:name w:val="Без интервал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paragraph" w:styleId="12">
    <w:name w:val="Абзац списка1"/>
    <w:basedOn w:val="Normal"/>
    <w:qFormat/>
    <w:pPr>
      <w:spacing w:before="0" w:after="200"/>
      <w:ind w:left="720" w:right="0" w:hanging="0"/>
      <w:contextualSpacing/>
    </w:pPr>
    <w:rPr>
      <w:rFonts w:eastAsia="font185" w:cs="font185"/>
      <w:lang w:eastAsia="zh-CN"/>
    </w:rPr>
  </w:style>
  <w:style w:type="paragraph" w:styleId="Style20">
    <w:name w:val="Текст в заданном формате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  <w:lang w:eastAsia="zh-CN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jc w:val="center"/>
    </w:pPr>
    <w:rPr>
      <w:b/>
      <w:bCs/>
    </w:rPr>
  </w:style>
  <w:style w:type="paragraph" w:styleId="Style23">
    <w:name w:val="Верхний колонтитул"/>
    <w:basedOn w:val="Normal"/>
    <w:pPr>
      <w:suppressLineNumbers/>
      <w:tabs>
        <w:tab w:val="center" w:pos="4677" w:leader="none"/>
        <w:tab w:val="right" w:pos="9355" w:leader="none"/>
      </w:tabs>
    </w:pPr>
    <w:rPr/>
  </w:style>
  <w:style w:type="paragraph" w:styleId="Style24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Calibri" w:cs=";Times New Roman"/>
      <w:color w:val="00000A"/>
      <w:sz w:val="22"/>
      <w:szCs w:val="22"/>
      <w:lang w:val="ru-RU" w:eastAsia="zh-CN" w:bidi="ar-SA"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Application>LibreOffice/5.0.3.2$Windows_x86 LibreOffice_project/e5f16313668ac592c1bfb310f4390624e3dbfb75</Application>
  <Paragraphs>836</Paragraphs>
  <Company>RIMC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2006-01-12T00:13:00Z</dcterms:created>
  <dc:creator>Admin</dc:creator>
  <dc:language>ru-RU</dc:language>
  <cp:lastPrinted>2019-03-05T15:26:57Z</cp:lastPrinted>
  <dcterms:modified xsi:type="dcterms:W3CDTF">2019-03-05T15:30:51Z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RIMC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